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41" w:rsidRDefault="00071741" w:rsidP="00071741">
      <w:pPr>
        <w:ind w:left="5954"/>
        <w:jc w:val="both"/>
      </w:pPr>
      <w:r>
        <w:t>“</w:t>
      </w:r>
      <w:r w:rsidRPr="00071741">
        <w:rPr>
          <w:b/>
          <w:bCs/>
          <w:i/>
          <w:iCs/>
        </w:rPr>
        <w:t>Se comprendere è impossibile, conoscere è necessario</w:t>
      </w:r>
      <w:r w:rsidRPr="00071741">
        <w:rPr>
          <w:i/>
          <w:iCs/>
        </w:rPr>
        <w:t>, perché ciò che è accaduto può ritornare, le coscienze possono nuovamente essere sedotte ed oscurate: anche le nostre</w:t>
      </w:r>
      <w:r>
        <w:rPr>
          <w:i/>
          <w:iCs/>
        </w:rPr>
        <w:t xml:space="preserve">” cit. da Primo Levi, “Se questo è un uomo”. </w:t>
      </w:r>
    </w:p>
    <w:p w:rsidR="00113DB6" w:rsidRPr="006E6322" w:rsidRDefault="00113DB6">
      <w:pPr>
        <w:rPr>
          <w:b/>
          <w:bCs/>
          <w:sz w:val="28"/>
          <w:szCs w:val="28"/>
        </w:rPr>
      </w:pPr>
      <w:r w:rsidRPr="006E6322">
        <w:rPr>
          <w:b/>
          <w:bCs/>
          <w:sz w:val="28"/>
          <w:szCs w:val="28"/>
        </w:rPr>
        <w:t>Premessa metodologico- didattica per i docenti</w:t>
      </w:r>
    </w:p>
    <w:p w:rsidR="00071741" w:rsidRDefault="00071741" w:rsidP="00562034">
      <w:pPr>
        <w:spacing w:after="0"/>
        <w:jc w:val="both"/>
      </w:pPr>
      <w:r>
        <w:t xml:space="preserve">Il dipartimento di Storia e </w:t>
      </w:r>
      <w:r w:rsidR="006E6322">
        <w:t>F</w:t>
      </w:r>
      <w:r>
        <w:t xml:space="preserve">ilosofia propone </w:t>
      </w:r>
      <w:r w:rsidR="00562034">
        <w:t xml:space="preserve">ai </w:t>
      </w:r>
      <w:r w:rsidR="006E6322">
        <w:t>C</w:t>
      </w:r>
      <w:r w:rsidR="00562034">
        <w:t xml:space="preserve">onsigli di </w:t>
      </w:r>
      <w:r w:rsidR="006E6322">
        <w:t>C</w:t>
      </w:r>
      <w:r w:rsidR="00562034">
        <w:t xml:space="preserve">lasse dell’istituto </w:t>
      </w:r>
      <w:r>
        <w:t xml:space="preserve">un </w:t>
      </w:r>
      <w:r w:rsidRPr="00562034">
        <w:t>modulo didattico sulla Shoah</w:t>
      </w:r>
      <w:r>
        <w:t xml:space="preserve"> da realizzare in occasione della Giornata della Memoria in data 27 gennaio 2025. </w:t>
      </w:r>
    </w:p>
    <w:p w:rsidR="006E6322" w:rsidRDefault="006E6322" w:rsidP="006E6322">
      <w:pPr>
        <w:spacing w:after="0"/>
        <w:jc w:val="both"/>
      </w:pPr>
      <w:r>
        <w:t xml:space="preserve">La celebrazione della Giornata della Memoria (della durata di due ore per ciascuna classe) è prevista per </w:t>
      </w:r>
      <w:r w:rsidRPr="006E6322">
        <w:rPr>
          <w:b/>
          <w:bCs/>
        </w:rPr>
        <w:t>il giorno 27.01.2025</w:t>
      </w:r>
      <w:r>
        <w:t xml:space="preserve"> si articolerà secondo le seguenti modalità: </w:t>
      </w:r>
    </w:p>
    <w:p w:rsidR="006E6322" w:rsidRDefault="006E6322" w:rsidP="006E6322">
      <w:pPr>
        <w:pStyle w:val="Paragrafoelenco"/>
        <w:numPr>
          <w:ilvl w:val="0"/>
          <w:numId w:val="8"/>
        </w:numPr>
        <w:spacing w:after="0"/>
        <w:jc w:val="both"/>
      </w:pPr>
      <w:r w:rsidRPr="006E6322">
        <w:rPr>
          <w:b/>
          <w:bCs/>
        </w:rPr>
        <w:t>I e II ora curricolare</w:t>
      </w:r>
      <w:r>
        <w:t>: Assemblee di classe con il tema della Shoah come unico punto all’</w:t>
      </w:r>
      <w:proofErr w:type="spellStart"/>
      <w:r>
        <w:t>odg</w:t>
      </w:r>
      <w:proofErr w:type="spellEnd"/>
    </w:p>
    <w:p w:rsidR="006E6322" w:rsidRDefault="006E6322" w:rsidP="00562034">
      <w:pPr>
        <w:pStyle w:val="Paragrafoelenco"/>
        <w:numPr>
          <w:ilvl w:val="0"/>
          <w:numId w:val="8"/>
        </w:numPr>
        <w:spacing w:after="0"/>
        <w:jc w:val="both"/>
      </w:pPr>
      <w:r w:rsidRPr="006E6322">
        <w:rPr>
          <w:b/>
          <w:bCs/>
        </w:rPr>
        <w:t>III, IV e V ora curricolare</w:t>
      </w:r>
      <w:r>
        <w:t xml:space="preserve">: un rappresentante per ciascuna classe e i rappresentanti d’istituto partecipano alla conferenza – dibattito sulla Shoah organizzata presso l’auditorium della sede centrale dalle ore 11 alle ore 13. </w:t>
      </w:r>
    </w:p>
    <w:p w:rsidR="006E6322" w:rsidRDefault="006E6322" w:rsidP="006E6322">
      <w:pPr>
        <w:spacing w:after="0"/>
        <w:jc w:val="both"/>
      </w:pPr>
    </w:p>
    <w:p w:rsidR="006E6322" w:rsidRDefault="00071741" w:rsidP="006E6322">
      <w:pPr>
        <w:spacing w:after="0"/>
        <w:jc w:val="both"/>
      </w:pPr>
      <w:r>
        <w:t xml:space="preserve">Il modulo didattico è stato progettato sulla base delle seguenti considerazioni: </w:t>
      </w:r>
    </w:p>
    <w:p w:rsidR="006E6322" w:rsidRPr="006E6322" w:rsidRDefault="006E6322" w:rsidP="006E6322">
      <w:pPr>
        <w:pStyle w:val="Paragrafoelenco"/>
        <w:numPr>
          <w:ilvl w:val="0"/>
          <w:numId w:val="7"/>
        </w:numPr>
        <w:spacing w:after="0"/>
        <w:jc w:val="both"/>
        <w:rPr>
          <w:i/>
          <w:iCs/>
        </w:rPr>
      </w:pPr>
      <w:r w:rsidRPr="006E6322">
        <w:rPr>
          <w:i/>
          <w:iCs/>
        </w:rPr>
        <w:t>S</w:t>
      </w:r>
      <w:r w:rsidR="00562034" w:rsidRPr="006E6322">
        <w:rPr>
          <w:i/>
          <w:iCs/>
        </w:rPr>
        <w:t xml:space="preserve">i può relativizzare la Shoah? </w:t>
      </w:r>
    </w:p>
    <w:p w:rsidR="006E6322" w:rsidRPr="006E6322" w:rsidRDefault="00071741" w:rsidP="006E6322">
      <w:pPr>
        <w:pStyle w:val="Paragrafoelenco"/>
        <w:numPr>
          <w:ilvl w:val="0"/>
          <w:numId w:val="7"/>
        </w:numPr>
        <w:spacing w:after="0"/>
        <w:jc w:val="both"/>
        <w:rPr>
          <w:i/>
          <w:iCs/>
        </w:rPr>
      </w:pPr>
      <w:r w:rsidRPr="006E6322">
        <w:rPr>
          <w:i/>
          <w:iCs/>
        </w:rPr>
        <w:t>C’è il rischio</w:t>
      </w:r>
      <w:r w:rsidR="00562034" w:rsidRPr="006E6322">
        <w:rPr>
          <w:i/>
          <w:iCs/>
        </w:rPr>
        <w:t xml:space="preserve"> che gli alunni sviluppino</w:t>
      </w:r>
      <w:r w:rsidRPr="006E6322">
        <w:rPr>
          <w:i/>
          <w:iCs/>
        </w:rPr>
        <w:t xml:space="preserve"> assuefazione</w:t>
      </w:r>
      <w:r w:rsidR="00562034" w:rsidRPr="006E6322">
        <w:rPr>
          <w:i/>
          <w:iCs/>
        </w:rPr>
        <w:t xml:space="preserve"> (o, peggio, avversione!)</w:t>
      </w:r>
      <w:r w:rsidRPr="006E6322">
        <w:rPr>
          <w:i/>
          <w:iCs/>
        </w:rPr>
        <w:t xml:space="preserve"> alla memoria della Shoah? I tragici eventi del conflitto </w:t>
      </w:r>
      <w:proofErr w:type="spellStart"/>
      <w:r w:rsidRPr="006E6322">
        <w:rPr>
          <w:i/>
          <w:iCs/>
        </w:rPr>
        <w:t>israelo</w:t>
      </w:r>
      <w:proofErr w:type="spellEnd"/>
      <w:r w:rsidRPr="006E6322">
        <w:rPr>
          <w:i/>
          <w:iCs/>
        </w:rPr>
        <w:t xml:space="preserve"> - palestinese influenzano negativamente la celebrazione della Giornata della Memoria?</w:t>
      </w:r>
    </w:p>
    <w:p w:rsidR="00113DB6" w:rsidRDefault="00562034" w:rsidP="006E6322">
      <w:pPr>
        <w:pStyle w:val="Paragrafoelenco"/>
        <w:numPr>
          <w:ilvl w:val="0"/>
          <w:numId w:val="7"/>
        </w:numPr>
        <w:spacing w:after="0"/>
        <w:jc w:val="both"/>
      </w:pPr>
      <w:r w:rsidRPr="006E6322">
        <w:rPr>
          <w:i/>
          <w:iCs/>
        </w:rPr>
        <w:t>La Shoah riesce ancora a toccarci nel profondo?</w:t>
      </w:r>
      <w:r>
        <w:t xml:space="preserve"> </w:t>
      </w:r>
    </w:p>
    <w:p w:rsidR="006E6322" w:rsidRDefault="00562034" w:rsidP="00113DB6">
      <w:pPr>
        <w:jc w:val="both"/>
      </w:pPr>
      <w:r>
        <w:t>Per rispondere e far riflettere su tali quesiti abbiamo elaborato un modulo didattico della durata minima di 3 ore</w:t>
      </w:r>
      <w:r w:rsidR="001770FB">
        <w:t xml:space="preserve"> curricolari curate dai docenti di italiano e </w:t>
      </w:r>
      <w:r w:rsidR="006E6322">
        <w:t xml:space="preserve">di </w:t>
      </w:r>
      <w:r w:rsidR="001770FB">
        <w:t xml:space="preserve">storia della classe e fissate liberamente. </w:t>
      </w:r>
    </w:p>
    <w:p w:rsidR="0059543C" w:rsidRDefault="0059543C">
      <w:r>
        <w:t xml:space="preserve">Il modulo didattico si compone di tre momenti distinti: </w:t>
      </w:r>
    </w:p>
    <w:p w:rsidR="0059543C" w:rsidRDefault="001770FB" w:rsidP="004D6691">
      <w:pPr>
        <w:jc w:val="both"/>
      </w:pPr>
      <w:r>
        <w:t>A) R</w:t>
      </w:r>
      <w:r w:rsidR="0059543C">
        <w:t xml:space="preserve">icognizione dell’opinione comune </w:t>
      </w:r>
      <w:r>
        <w:t xml:space="preserve">dei ragazzi </w:t>
      </w:r>
      <w:r w:rsidR="0059543C">
        <w:t>sulla Shoah</w:t>
      </w:r>
      <w:r w:rsidR="00113DB6">
        <w:t xml:space="preserve">. L’obiettivo è quello di </w:t>
      </w:r>
      <w:r w:rsidR="004D6691">
        <w:t xml:space="preserve">condurre le classi ad una piena consapevolezza dell’unicità della Shoah a partire da eventuali dubbi sulla necessità di celebrare l’evento ogni anno. </w:t>
      </w:r>
    </w:p>
    <w:p w:rsidR="005F5155" w:rsidRDefault="00883A5A" w:rsidP="006E6322">
      <w:pPr>
        <w:spacing w:after="0"/>
        <w:ind w:left="992" w:hanging="567"/>
        <w:jc w:val="both"/>
      </w:pPr>
      <w:r>
        <w:t xml:space="preserve">Provocazioni per gli studenti: </w:t>
      </w:r>
    </w:p>
    <w:p w:rsidR="00883A5A" w:rsidRDefault="004D6691" w:rsidP="006E6322">
      <w:pPr>
        <w:spacing w:after="0"/>
        <w:ind w:left="992"/>
        <w:jc w:val="both"/>
      </w:pPr>
      <w:r>
        <w:t>1.</w:t>
      </w:r>
      <w:r w:rsidRPr="004D6691">
        <w:rPr>
          <w:kern w:val="0"/>
        </w:rPr>
        <w:t xml:space="preserve"> </w:t>
      </w:r>
      <w:r w:rsidRPr="004D6691">
        <w:t>lo sterminio è solo degli ebrei?</w:t>
      </w:r>
    </w:p>
    <w:p w:rsidR="004D6691" w:rsidRDefault="004D6691" w:rsidP="006E6322">
      <w:pPr>
        <w:spacing w:after="0"/>
        <w:ind w:left="992"/>
        <w:jc w:val="both"/>
      </w:pPr>
      <w:r>
        <w:t>2.</w:t>
      </w:r>
      <w:r w:rsidRPr="004D6691">
        <w:rPr>
          <w:kern w:val="0"/>
        </w:rPr>
        <w:t xml:space="preserve"> </w:t>
      </w:r>
      <w:r w:rsidRPr="004D6691">
        <w:t>Non ci sono altri genocidi anche più attuali che meritano di essere ricordati?</w:t>
      </w:r>
    </w:p>
    <w:p w:rsidR="004D6691" w:rsidRDefault="004D6691" w:rsidP="006E6322">
      <w:pPr>
        <w:spacing w:after="0"/>
        <w:ind w:left="992"/>
        <w:jc w:val="both"/>
      </w:pPr>
      <w:r>
        <w:t xml:space="preserve">3. </w:t>
      </w:r>
      <w:r w:rsidR="00551EE6">
        <w:t>Considerare la Shoah nella sua e</w:t>
      </w:r>
      <w:r w:rsidR="00883A5A">
        <w:t xml:space="preserve">ccezionalità </w:t>
      </w:r>
      <w:r w:rsidR="00551EE6">
        <w:t>può comportare il rischio della</w:t>
      </w:r>
      <w:r w:rsidR="00883A5A">
        <w:t xml:space="preserve"> sacralizzazione dell’evento? </w:t>
      </w:r>
    </w:p>
    <w:p w:rsidR="00883A5A" w:rsidRDefault="004D6691" w:rsidP="006E6322">
      <w:pPr>
        <w:spacing w:after="0"/>
        <w:ind w:left="992"/>
        <w:jc w:val="both"/>
      </w:pPr>
      <w:r>
        <w:t>4.</w:t>
      </w:r>
      <w:r w:rsidR="001770FB">
        <w:t xml:space="preserve"> </w:t>
      </w:r>
      <w:r w:rsidR="00883A5A">
        <w:t>Quali rischi si correrebbero se ciò si dovesse verificare?</w:t>
      </w:r>
    </w:p>
    <w:p w:rsidR="00883A5A" w:rsidRDefault="004D6691" w:rsidP="006E6322">
      <w:pPr>
        <w:spacing w:after="0"/>
        <w:ind w:left="992"/>
        <w:jc w:val="both"/>
      </w:pPr>
      <w:r>
        <w:t>5.</w:t>
      </w:r>
      <w:r w:rsidRPr="004D6691">
        <w:rPr>
          <w:kern w:val="0"/>
        </w:rPr>
        <w:t xml:space="preserve"> </w:t>
      </w:r>
      <w:r w:rsidRPr="004D6691">
        <w:t>Il giorno della memoria non può suscitare un effetto contrari</w:t>
      </w:r>
      <w:r w:rsidR="001770FB">
        <w:t xml:space="preserve">o, </w:t>
      </w:r>
      <w:r w:rsidRPr="004D6691">
        <w:t xml:space="preserve">cioè avversione contro gli ebrei o peggio assuefazione al </w:t>
      </w:r>
      <w:r w:rsidR="001770FB">
        <w:t>“</w:t>
      </w:r>
      <w:r w:rsidRPr="004D6691">
        <w:t>rito</w:t>
      </w:r>
      <w:r w:rsidR="001770FB">
        <w:t>”</w:t>
      </w:r>
      <w:r w:rsidRPr="004D6691">
        <w:t xml:space="preserve"> della memoria più che una crescita morale e civile e una riflessione matura su questi temi</w:t>
      </w:r>
      <w:r>
        <w:t>?</w:t>
      </w:r>
    </w:p>
    <w:p w:rsidR="005F5155" w:rsidRDefault="001770FB" w:rsidP="0059543C">
      <w:pPr>
        <w:jc w:val="both"/>
      </w:pPr>
      <w:r>
        <w:lastRenderedPageBreak/>
        <w:t>B)</w:t>
      </w:r>
      <w:r w:rsidR="005F5155">
        <w:t xml:space="preserve"> Esame dell’argomento nei suoi termini storiografici essenziali e ricerca di materiali da parte dei ragazzi</w:t>
      </w:r>
      <w:r>
        <w:t xml:space="preserve">. </w:t>
      </w:r>
    </w:p>
    <w:p w:rsidR="004D6691" w:rsidRDefault="004D6691" w:rsidP="006E6322">
      <w:pPr>
        <w:spacing w:after="0"/>
        <w:ind w:left="426"/>
        <w:jc w:val="both"/>
      </w:pPr>
      <w:r>
        <w:t xml:space="preserve">Il docente tiene una lezione frontale </w:t>
      </w:r>
      <w:r w:rsidR="00562034">
        <w:t xml:space="preserve">o partecipata </w:t>
      </w:r>
      <w:r>
        <w:t>su</w:t>
      </w:r>
      <w:r w:rsidR="001770FB">
        <w:t>i seguenti argomenti</w:t>
      </w:r>
      <w:r>
        <w:t>:</w:t>
      </w:r>
    </w:p>
    <w:p w:rsidR="004D6691" w:rsidRPr="004D6691" w:rsidRDefault="001770FB" w:rsidP="006E6322">
      <w:pPr>
        <w:spacing w:after="0"/>
        <w:ind w:left="1560"/>
        <w:jc w:val="both"/>
      </w:pPr>
      <w:r>
        <w:t xml:space="preserve">1. </w:t>
      </w:r>
      <w:r w:rsidR="004D6691" w:rsidRPr="004D6691">
        <w:t>Significato etimologico e morale della Shoah.</w:t>
      </w:r>
    </w:p>
    <w:p w:rsidR="004D6691" w:rsidRPr="004D6691" w:rsidRDefault="001770FB" w:rsidP="006E6322">
      <w:pPr>
        <w:spacing w:after="0"/>
        <w:ind w:left="1560"/>
        <w:jc w:val="both"/>
      </w:pPr>
      <w:r>
        <w:t xml:space="preserve">2. </w:t>
      </w:r>
      <w:r w:rsidR="004D6691" w:rsidRPr="004D6691">
        <w:t>Unicità della Shoah e caratteri che la definiscono con precisione:</w:t>
      </w:r>
    </w:p>
    <w:p w:rsidR="004D6691" w:rsidRPr="004D6691" w:rsidRDefault="004D6691" w:rsidP="006E6322">
      <w:pPr>
        <w:numPr>
          <w:ilvl w:val="0"/>
          <w:numId w:val="6"/>
        </w:numPr>
        <w:spacing w:after="0"/>
        <w:ind w:left="2552"/>
        <w:jc w:val="both"/>
      </w:pPr>
      <w:r w:rsidRPr="004D6691">
        <w:t xml:space="preserve">La creazione del pensiero Unico </w:t>
      </w:r>
      <w:r w:rsidR="001770FB">
        <w:t>nei regimi totalitari</w:t>
      </w:r>
      <w:r w:rsidR="007A653F">
        <w:t>;</w:t>
      </w:r>
    </w:p>
    <w:p w:rsidR="004D6691" w:rsidRPr="004D6691" w:rsidRDefault="004D6691" w:rsidP="006E6322">
      <w:pPr>
        <w:numPr>
          <w:ilvl w:val="0"/>
          <w:numId w:val="6"/>
        </w:numPr>
        <w:spacing w:after="0"/>
        <w:ind w:left="2552"/>
        <w:jc w:val="both"/>
      </w:pPr>
      <w:r w:rsidRPr="004D6691">
        <w:t>dal pregiudizio razziale alla costruzione del nemico sociale (il tema del capro espiatorio)</w:t>
      </w:r>
      <w:r w:rsidR="007A653F">
        <w:t>;</w:t>
      </w:r>
    </w:p>
    <w:p w:rsidR="004D6691" w:rsidRPr="004D6691" w:rsidRDefault="004D6691" w:rsidP="006E6322">
      <w:pPr>
        <w:numPr>
          <w:ilvl w:val="0"/>
          <w:numId w:val="6"/>
        </w:numPr>
        <w:spacing w:after="0"/>
        <w:ind w:left="2552"/>
        <w:jc w:val="both"/>
      </w:pPr>
      <w:r w:rsidRPr="004D6691">
        <w:t>approvazione delle leggi razziali che incarnano il principio della lotta civile dello Stato contro una parte della società stessa</w:t>
      </w:r>
      <w:r w:rsidR="007A653F">
        <w:t>;</w:t>
      </w:r>
    </w:p>
    <w:p w:rsidR="007A653F" w:rsidRDefault="004D6691" w:rsidP="006E6322">
      <w:pPr>
        <w:numPr>
          <w:ilvl w:val="0"/>
          <w:numId w:val="6"/>
        </w:numPr>
        <w:spacing w:after="0"/>
        <w:ind w:left="2552"/>
        <w:jc w:val="both"/>
      </w:pPr>
      <w:r w:rsidRPr="004D6691">
        <w:t xml:space="preserve">La definizione di un sistema di sterminio di massa (la logica industriale applicata allo sterminio, l’adesione dei tedeschi allo sterminio) </w:t>
      </w:r>
    </w:p>
    <w:p w:rsidR="004D6691" w:rsidRDefault="004D6691" w:rsidP="006E6322">
      <w:pPr>
        <w:numPr>
          <w:ilvl w:val="0"/>
          <w:numId w:val="6"/>
        </w:numPr>
        <w:spacing w:after="0"/>
        <w:ind w:left="2552"/>
        <w:jc w:val="both"/>
      </w:pPr>
      <w:r w:rsidRPr="004D6691">
        <w:t xml:space="preserve">La </w:t>
      </w:r>
      <w:r w:rsidR="007A653F">
        <w:t xml:space="preserve">consapevolezza </w:t>
      </w:r>
      <w:r w:rsidRPr="004D6691">
        <w:t>della Shoah negli Stati occidentali (utile per far capire ai ragazzi che i pregiudizi possono condurre alla generalizzazione e a comportamenti antisociali)</w:t>
      </w:r>
      <w:r w:rsidR="007A653F">
        <w:t>;</w:t>
      </w:r>
    </w:p>
    <w:p w:rsidR="007A653F" w:rsidRPr="004D6691" w:rsidRDefault="007A653F" w:rsidP="006E6322">
      <w:pPr>
        <w:numPr>
          <w:ilvl w:val="0"/>
          <w:numId w:val="6"/>
        </w:numPr>
        <w:spacing w:after="0"/>
        <w:ind w:left="2552"/>
        <w:jc w:val="both"/>
      </w:pPr>
      <w:r>
        <w:t>Solo un genocidio? Analisi dei genocidi del XX e XXI secolo.</w:t>
      </w:r>
    </w:p>
    <w:p w:rsidR="005F5155" w:rsidRDefault="00056AF0" w:rsidP="006E6322">
      <w:pPr>
        <w:spacing w:after="0"/>
        <w:jc w:val="both"/>
      </w:pPr>
      <w:r>
        <w:t xml:space="preserve">Al termine degli incontri il </w:t>
      </w:r>
      <w:r w:rsidR="00DB3B19">
        <w:t>docente invita gli alunni a cercare materiali su</w:t>
      </w:r>
      <w:r>
        <w:t xml:space="preserve">i seguenti temi </w:t>
      </w:r>
      <w:r w:rsidR="00DB3B19">
        <w:t>base da cui scaturirà il prodotto finale</w:t>
      </w:r>
    </w:p>
    <w:p w:rsidR="00056AF0" w:rsidRDefault="00056AF0" w:rsidP="006E6322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Necessità della memoria. Come riuscire a non ripetere l’orrore? </w:t>
      </w:r>
    </w:p>
    <w:p w:rsidR="00056AF0" w:rsidRDefault="00056AF0" w:rsidP="006E6322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 Testimonianze dai campi, dalle vittime tratte da testi letterari e non, dall’iconografia e da video e canti dell’epoca</w:t>
      </w:r>
    </w:p>
    <w:p w:rsidR="00056AF0" w:rsidRDefault="00056AF0" w:rsidP="006E6322">
      <w:pPr>
        <w:pStyle w:val="Paragrafoelenco"/>
        <w:numPr>
          <w:ilvl w:val="0"/>
          <w:numId w:val="5"/>
        </w:numPr>
        <w:spacing w:after="0"/>
        <w:jc w:val="both"/>
      </w:pPr>
      <w:r>
        <w:t>Un solo genocidio? Testimonianze e notizie dai vari genocidi, con l’utilizzo di fonti giornalistiche e della rete, di fonti iconografiche e video.</w:t>
      </w:r>
    </w:p>
    <w:p w:rsidR="00056AF0" w:rsidRDefault="00056AF0" w:rsidP="006E6322">
      <w:pPr>
        <w:pStyle w:val="Paragrafoelenco"/>
        <w:numPr>
          <w:ilvl w:val="0"/>
          <w:numId w:val="5"/>
        </w:numPr>
        <w:spacing w:after="0"/>
        <w:jc w:val="both"/>
      </w:pPr>
      <w:r>
        <w:t>Noi e la Shoah: riflessioni personali e di gruppo sull’argomento</w:t>
      </w:r>
    </w:p>
    <w:p w:rsidR="00401781" w:rsidRDefault="00401781" w:rsidP="0059543C">
      <w:pPr>
        <w:jc w:val="both"/>
      </w:pPr>
    </w:p>
    <w:p w:rsidR="005F5155" w:rsidRDefault="00056AF0" w:rsidP="0059543C">
      <w:pPr>
        <w:jc w:val="both"/>
      </w:pPr>
      <w:r>
        <w:t>C)</w:t>
      </w:r>
      <w:r w:rsidR="005F5155">
        <w:t xml:space="preserve"> Progettazione e realizzazione del prodotto finale.</w:t>
      </w:r>
      <w:r w:rsidR="00BB2271">
        <w:t xml:space="preserve"> </w:t>
      </w:r>
    </w:p>
    <w:p w:rsidR="00C52414" w:rsidRDefault="00C52414" w:rsidP="0059543C">
      <w:pPr>
        <w:jc w:val="both"/>
      </w:pPr>
      <w:r>
        <w:t>I docenti sulla base del dibattito svolto e sulle considerazioni fatte all’interno della classe indi</w:t>
      </w:r>
      <w:r w:rsidR="00056AF0">
        <w:t>cano il tema 1 come dirimente per la celebrazione della Giornata e chiedono alla classe di approfondire uno</w:t>
      </w:r>
      <w:r>
        <w:t xml:space="preserve"> o </w:t>
      </w:r>
      <w:r w:rsidR="00056AF0">
        <w:t>più dei tre rimanenti. I</w:t>
      </w:r>
      <w:r>
        <w:t xml:space="preserve">l </w:t>
      </w:r>
      <w:r w:rsidR="00056AF0">
        <w:t xml:space="preserve">lavoro di approfondimento confluirà nel prodotto finale. </w:t>
      </w:r>
      <w:r w:rsidR="00562034">
        <w:t xml:space="preserve">Il prodotto finale potrà essere realizzato dagli allievi in gruppo o singolarmente. </w:t>
      </w:r>
      <w:r w:rsidR="00056AF0">
        <w:t>Non si danno indicazioni specific</w:t>
      </w:r>
      <w:r w:rsidR="00401781">
        <w:t>he</w:t>
      </w:r>
      <w:r w:rsidR="00056AF0">
        <w:t xml:space="preserve"> sulla tipologia di </w:t>
      </w:r>
      <w:r>
        <w:t>prodotto finale</w:t>
      </w:r>
      <w:r w:rsidR="00056AF0">
        <w:t xml:space="preserve"> per lasciare agli allievi la massima libertà di espressione</w:t>
      </w:r>
      <w:r>
        <w:t>.</w:t>
      </w:r>
    </w:p>
    <w:p w:rsidR="00562034" w:rsidRDefault="00562034" w:rsidP="0059543C">
      <w:pPr>
        <w:jc w:val="both"/>
      </w:pPr>
      <w:r>
        <w:t xml:space="preserve">Il prodotto finale sarà presentato ai docenti durante l’assemblea di classe appositamente convocata nel giorno 27.01.2025 e sarà occasione di confronto per gli alunni di ciascuna classe. </w:t>
      </w:r>
      <w:r w:rsidR="00247F69">
        <w:t xml:space="preserve">I lavori potranno essere mostrati durante la conferenza dibattito organizzata in collaborazione con il </w:t>
      </w:r>
      <w:proofErr w:type="spellStart"/>
      <w:r w:rsidR="00247F69">
        <w:t>Kiwanis</w:t>
      </w:r>
      <w:proofErr w:type="spellEnd"/>
      <w:r w:rsidR="00247F69">
        <w:t xml:space="preserve"> di Comiso – Vittoria.</w:t>
      </w:r>
    </w:p>
    <w:p w:rsidR="009E3880" w:rsidRDefault="009E3880" w:rsidP="009E3880">
      <w:pPr>
        <w:jc w:val="both"/>
      </w:pPr>
    </w:p>
    <w:p w:rsidR="009E3880" w:rsidRDefault="009E3880" w:rsidP="009E3880">
      <w:pPr>
        <w:jc w:val="both"/>
      </w:pPr>
    </w:p>
    <w:p w:rsidR="009E3880" w:rsidRDefault="009E3880" w:rsidP="009E3880">
      <w:pPr>
        <w:jc w:val="both"/>
      </w:pPr>
      <w:proofErr w:type="spellStart"/>
      <w:r>
        <w:lastRenderedPageBreak/>
        <w:t>Sitografia</w:t>
      </w:r>
      <w:proofErr w:type="spellEnd"/>
      <w:r>
        <w:t xml:space="preserve"> essenziale: </w:t>
      </w:r>
    </w:p>
    <w:p w:rsidR="009E3880" w:rsidRDefault="0017371B" w:rsidP="009E3880">
      <w:pPr>
        <w:jc w:val="both"/>
      </w:pPr>
      <w:hyperlink r:id="rId5" w:history="1">
        <w:r w:rsidR="009E3880">
          <w:rPr>
            <w:rStyle w:val="Collegamentoipertestuale"/>
          </w:rPr>
          <w:t>https://www.yadvashem.org/education.html</w:t>
        </w:r>
      </w:hyperlink>
    </w:p>
    <w:p w:rsidR="009E3880" w:rsidRDefault="0017371B" w:rsidP="009E3880">
      <w:pPr>
        <w:jc w:val="both"/>
      </w:pPr>
      <w:hyperlink r:id="rId6" w:history="1">
        <w:r w:rsidR="009E3880">
          <w:rPr>
            <w:rStyle w:val="Collegamentoipertestuale"/>
          </w:rPr>
          <w:t>https://www.ushmm.org/it</w:t>
        </w:r>
      </w:hyperlink>
    </w:p>
    <w:p w:rsidR="009E3880" w:rsidRDefault="0017371B" w:rsidP="009E3880">
      <w:pPr>
        <w:jc w:val="both"/>
      </w:pPr>
      <w:hyperlink r:id="rId7" w:history="1">
        <w:r w:rsidR="009E3880">
          <w:rPr>
            <w:rStyle w:val="Collegamentoipertestuale"/>
          </w:rPr>
          <w:t>https://www.cdec.it/</w:t>
        </w:r>
      </w:hyperlink>
    </w:p>
    <w:p w:rsidR="009E3880" w:rsidRDefault="0017371B" w:rsidP="009E3880">
      <w:pPr>
        <w:jc w:val="both"/>
      </w:pPr>
      <w:hyperlink r:id="rId8" w:history="1">
        <w:r w:rsidR="009E3880">
          <w:rPr>
            <w:rStyle w:val="Collegamentoipertestuale"/>
          </w:rPr>
          <w:t>https://blog.deascuola.it/articoli/spunti-didattica-giorno-della-memoria-shoah</w:t>
        </w:r>
      </w:hyperlink>
      <w:r w:rsidR="009E3880">
        <w:t xml:space="preserve"> </w:t>
      </w:r>
    </w:p>
    <w:p w:rsidR="009E3880" w:rsidRDefault="0017371B" w:rsidP="009E3880">
      <w:pPr>
        <w:jc w:val="both"/>
      </w:pPr>
      <w:hyperlink r:id="rId9" w:history="1">
        <w:r w:rsidR="009E3880">
          <w:rPr>
            <w:rStyle w:val="Collegamentoipertestuale"/>
          </w:rPr>
          <w:t>https://it.gariwo.net/educazione/approfondimenti/prevenzione-dei-genocidi-3543.html</w:t>
        </w:r>
      </w:hyperlink>
    </w:p>
    <w:p w:rsidR="009E3880" w:rsidRDefault="0017371B" w:rsidP="009E3880">
      <w:pPr>
        <w:jc w:val="both"/>
      </w:pPr>
      <w:hyperlink r:id="rId10" w:history="1">
        <w:r w:rsidR="009E3880">
          <w:rPr>
            <w:rStyle w:val="Collegamentoipertestuale"/>
          </w:rPr>
          <w:t>https://www.istorbive.it/wp-content/uploads/2020/05/lezione_genocidi.pdf</w:t>
        </w:r>
      </w:hyperlink>
      <w:r w:rsidR="009E3880">
        <w:t xml:space="preserve"> </w:t>
      </w:r>
    </w:p>
    <w:p w:rsidR="009E3880" w:rsidRDefault="0017371B" w:rsidP="009E3880">
      <w:pPr>
        <w:jc w:val="both"/>
      </w:pPr>
      <w:hyperlink r:id="rId11" w:history="1">
        <w:r w:rsidR="009E3880">
          <w:rPr>
            <w:rStyle w:val="Collegamentoipertestuale"/>
          </w:rPr>
          <w:t>https://www.latteseditori.it/images/Esame-di-stato/02_PERCORSI_INTERDISCIPLINARI/02_08_NOVECENTO_SECOLO_GENOCIDI.pdf</w:t>
        </w:r>
      </w:hyperlink>
      <w:r w:rsidR="009E3880">
        <w:t xml:space="preserve"> </w:t>
      </w:r>
    </w:p>
    <w:p w:rsidR="009E3880" w:rsidRDefault="0017371B" w:rsidP="009E3880">
      <w:pPr>
        <w:jc w:val="both"/>
      </w:pPr>
      <w:hyperlink r:id="rId12" w:history="1">
        <w:r w:rsidR="009E3880">
          <w:rPr>
            <w:rStyle w:val="Collegamentoipertestuale"/>
          </w:rPr>
          <w:t>www.holocaustmusic.ort.org/music/</w:t>
        </w:r>
      </w:hyperlink>
      <w:r w:rsidR="009E3880">
        <w:t xml:space="preserve"> </w:t>
      </w:r>
    </w:p>
    <w:p w:rsidR="009E3880" w:rsidRDefault="009E3880" w:rsidP="0059543C">
      <w:pPr>
        <w:jc w:val="both"/>
      </w:pPr>
    </w:p>
    <w:sectPr w:rsidR="009E3880" w:rsidSect="00D111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D06"/>
    <w:multiLevelType w:val="hybridMultilevel"/>
    <w:tmpl w:val="8996B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A199D"/>
    <w:multiLevelType w:val="hybridMultilevel"/>
    <w:tmpl w:val="9F589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A42D5"/>
    <w:multiLevelType w:val="hybridMultilevel"/>
    <w:tmpl w:val="40624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7A1"/>
    <w:multiLevelType w:val="hybridMultilevel"/>
    <w:tmpl w:val="76C26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E3BBF"/>
    <w:multiLevelType w:val="hybridMultilevel"/>
    <w:tmpl w:val="8730A1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5538E"/>
    <w:multiLevelType w:val="hybridMultilevel"/>
    <w:tmpl w:val="6EA2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11697"/>
    <w:multiLevelType w:val="hybridMultilevel"/>
    <w:tmpl w:val="AC4A1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543C"/>
    <w:rsid w:val="00056AF0"/>
    <w:rsid w:val="00071741"/>
    <w:rsid w:val="000D79C5"/>
    <w:rsid w:val="00113DB6"/>
    <w:rsid w:val="0017371B"/>
    <w:rsid w:val="001770FB"/>
    <w:rsid w:val="00247F69"/>
    <w:rsid w:val="00401781"/>
    <w:rsid w:val="004539FC"/>
    <w:rsid w:val="004D6691"/>
    <w:rsid w:val="004E08EE"/>
    <w:rsid w:val="00551EE6"/>
    <w:rsid w:val="00562034"/>
    <w:rsid w:val="0059543C"/>
    <w:rsid w:val="005F5155"/>
    <w:rsid w:val="006D6C19"/>
    <w:rsid w:val="006E6322"/>
    <w:rsid w:val="007A653F"/>
    <w:rsid w:val="007C15A9"/>
    <w:rsid w:val="007C51BC"/>
    <w:rsid w:val="00883A5A"/>
    <w:rsid w:val="008D4EBA"/>
    <w:rsid w:val="0098622B"/>
    <w:rsid w:val="009B11F9"/>
    <w:rsid w:val="009B2725"/>
    <w:rsid w:val="009E3880"/>
    <w:rsid w:val="00A158B9"/>
    <w:rsid w:val="00BB2271"/>
    <w:rsid w:val="00C52414"/>
    <w:rsid w:val="00D11137"/>
    <w:rsid w:val="00DB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137"/>
  </w:style>
  <w:style w:type="paragraph" w:styleId="Titolo1">
    <w:name w:val="heading 1"/>
    <w:basedOn w:val="Normale"/>
    <w:next w:val="Normale"/>
    <w:link w:val="Titolo1Carattere"/>
    <w:uiPriority w:val="9"/>
    <w:qFormat/>
    <w:rsid w:val="00595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54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5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54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5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5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5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5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5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5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54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543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543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54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54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54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54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5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5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5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54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54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543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5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543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543C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9E38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deascuola.it/articoli/spunti-didattica-giorno-della-memoria-shoa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ec.it/" TargetMode="External"/><Relationship Id="rId12" Type="http://schemas.openxmlformats.org/officeDocument/2006/relationships/hyperlink" Target="http://www.holocaustmusic.ort.org/mus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hmm.org/it" TargetMode="External"/><Relationship Id="rId11" Type="http://schemas.openxmlformats.org/officeDocument/2006/relationships/hyperlink" Target="https://www.latteseditori.it/images/Esame-di-stato/02_PERCORSI_INTERDISCIPLINARI/02_08_NOVECENTO_SECOLO_GENOCIDI.pdf" TargetMode="External"/><Relationship Id="rId5" Type="http://schemas.openxmlformats.org/officeDocument/2006/relationships/hyperlink" Target="https://www.yadvashem.org/education.html" TargetMode="External"/><Relationship Id="rId10" Type="http://schemas.openxmlformats.org/officeDocument/2006/relationships/hyperlink" Target="https://www.istorbive.it/wp-content/uploads/2020/05/lezione_genocid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gariwo.net/educazione/approfondimenti/prevenzione-dei-genocidi-354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Grazioso</dc:creator>
  <cp:lastModifiedBy>Aula_20</cp:lastModifiedBy>
  <cp:revision>2</cp:revision>
  <dcterms:created xsi:type="dcterms:W3CDTF">2025-01-16T09:47:00Z</dcterms:created>
  <dcterms:modified xsi:type="dcterms:W3CDTF">2025-01-16T09:47:00Z</dcterms:modified>
</cp:coreProperties>
</file>